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乌财社【2022】311号关于拨付2022年第七十五批疫情防控补助资金【因疫情滞留】</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米东区羊毛工镇政府</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米东区羊毛工镇政府</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赵剑</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2023年05月22日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乌财社【2022】311号关于拨付2022年第七十五批疫情防控补助资金【因疫情滞留】，本项目资金主要用于发放疫情防控期间我镇13个村227名滞留人员补助。帮助滞留人员做好个人防护，妥善解决外来滞留人员用餐、住宿等问题，聚焦困难群体的急难愁盼问题，切实兜住兜准兜好滞留困难人员基本生活保障底线，加强督促检查，强化资金监管，及时发放。</w:t>
        <w:br/>
        <w:t>经乌财社【2022】311号文件批准，该项目资金得以保障，项目系2022年年中预追加资金，安排资金15.89万元，资金全部到位且全部支付完毕，年中没有对资金进行调增、调减。 </w:t>
        <w:br/>
        <w:t></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为当年项目，总体绩效目标是，为22名受疫情影响人员发放补助，本项目的实施可有效解决受疫情影响人员的实际困难，保障受疫情影响人员的基本生活，推动疫情防控工作正常开展，有效维持疫情期间当地社会稳定。</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 ：乌财社【2022】311号关于拨付2022年第七十五批疫情防控补助资金【因疫情滞留】项目</w:t>
        <w:br/>
        <w:t>（2）绩效评价范围：</w:t>
        <w:br/>
        <w:t>1.项目范围：乌财社【2022】311号关于拨付2022年第七十五批疫情防控补助资金【因疫情滞留】的完成情况、资金投入的运行情况、项目实施后产生的绩效及影响效果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根据本项目（乌财社【2022】311号关于拨付2022年</w:t>
        <w:br/>
        <w:t>第七十五批疫情防控补助资金【因疫情滞留】 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</w:t>
        <w:br/>
        <w:t></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乌财社【2022】311号关于拨付2022年第七十五批疫情防控补助资金【因疫情滞留】进行客观评价，最终评分结果为：100，绩效评级为“优” 。</w:t>
        <w:br/>
        <w:t>（二）主要绩效 </w:t>
        <w:br/>
        <w:t>该项目资金区财政及时拨付，主要用于发放疫情防控期间我镇13个村227名滞留人员补助。帮助滞留人员做好个人防护，妥善解决外来滞留人员用餐、住宿等问题，聚焦困难群体的急难愁盼问题，切实兜住兜准兜好滞留困难人员基本生活保障底线，加强督促检查，强化资金监管，及时发放。</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关于进一步优化新冠肺炎疫情防控措施科学精准做好防控工作的通知》。同时，项目与部门职责范围相符，属于部门履职所需。此外，本项目属于公共财政支持范围，符合中央、地方事权支出责任划分原则。因此，立项依据充分，得4分。</w:t>
        <w:br/>
        <w:t>立项程序规范性:项目按照规定的程序申请设立，审批文件、材料符合相关要求，故立项程序规范，得4分。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此项目的实施可有效帮助滞留人员做好个人防护，妥善解决外来滞留人员用餐、住宿等问题，聚焦困难群体的急难愁盼问题，切实兜住兜准兜好滞留困难人员基本生活保障底线，加强督促检查，强化资金监管，及时发放。 。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综上，该指标满分6分，得分6分。3.资金投入</w:t>
        <w:br/>
        <w:t>3.资金投入</w:t>
        <w:br/>
        <w:t>预算编制科学性 ：本项目的预算编制主要依据羊毛工镇因疫情滞留的特别困难的外地人员明细表及乌财社【2022】311号关于拨付2022年第七十五批疫情防控补助资金【因疫情滞留】文件。本项目预算额度测算依据充分，按照标准编制。</w:t>
        <w:br/>
        <w:t>故预算编制科学性指标得分3分。</w:t>
        <w:br/>
        <w:t></w:t>
        <w:br/>
        <w:t></w:t>
        <w:br/>
        <w:t>资金分配合理性  ：本项目的资金分配主要依据羊毛工镇因疫情滞留的特别困难的外地人员明细表及乌财社【2022】311号关于拨付2022年第七十五批疫情防控补助资金【因疫情滞留】文件。故本项目资金分配具有科学合理的依据。</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关资1.资金管理</w:t>
        <w:br/>
        <w:t>资金到位率  ：依据本单位预算2.0系统内的项目库信息，乌财社【2022】311号关于拨付2022年第七十五批疫情防控补助资金【因疫情滞留】资金于2022年11月17日做项目库，资金到位数为15.89万元，资金到位率100%。故资金到位率指标得分5分。</w:t>
        <w:br/>
        <w:t></w:t>
        <w:br/>
        <w:t></w:t>
        <w:br/>
        <w:t></w:t>
        <w:br/>
        <w:t></w:t>
        <w:br/>
        <w:t>预算执行率 ：本项目资金支付方式为国库集中支付，于2022年11月29日一次性支付，支付金额为15.89万元，预算执行率为100%。故预算执行率得分为5分。</w:t>
        <w:br/>
        <w:t></w:t>
        <w:br/>
        <w:t>资金使用合规性 ：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 羊毛工镇人民政府已制定相应的财务和业务管理制度，且制度合法、合规、完整，为项目顺利实施提供重要保障。故管理制度健全性得分为3分。</w:t>
        <w:br/>
        <w:t xml:space="preserve">制度执行有效性：根据现场调研和资料抽查情况，羊毛工镇人民政府财政所严格遵守相关法律法规和相关管理规定，项目调整及支出调整手续完备，整体管理合理有序，项目完成后，及时将会计凭证、国库集中支付凭证等相料分类归档 </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1.产出数量</w:t>
        <w:br/>
        <w:t>数量指标“发放补助人数”的目标值是227人，依据我单位提供的批量贷记往账单，2022年度我单位实际发放227人，实际完成率100%。”</w:t>
        <w:br/>
        <w:t>2.产出质量</w:t>
        <w:br/>
        <w:t>资金发放准确率 ：指标目标值为“≥100%”，依据我单位提供的批量贷记往账单，2022年度我单位实际发放227人。我单位严格按照文件执行每人700元困难补助，确保不漏发、不错发，资金发放准确率完成值=100%，得分为10分。</w:t>
        <w:br/>
        <w:t>补助覆盖率:指标目标值为“≥90%”。依据我单位提供的批量贷记往账单，2022年度我单位实际发放227人。我单位严格按照文件执行每人700元困难补助，确保不漏发、不错发，资金发放准确率完成值=100%，得分为10分。</w:t>
        <w:br/>
        <w:t>3.产出时效</w:t>
        <w:br/>
        <w:t>资金发放及时率： 目标值为“≥100%”，依据我单位提供的批量贷记往账单，本单位于2022年12月16日向227名困难人员发放补助，资金发放及时率实际完成值为100%。故完成及时性得分为10分。</w:t>
        <w:br/>
        <w:t>4.产出成本</w:t>
        <w:br/>
        <w:t>补助资金标准：“补助资金标准”的目标值=700元/人，依据我单位提供的批量贷记往账单，本单位于2022年12月16日向227名困难人员发放补助，每人实际收到补助金额为700元。“补助资金标准”指标完成值为700元/人。</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际完项目效益指标由1个二级指标和2个三级指标构成，权重为15分，实际得分15分 。</w:t>
        <w:br/>
        <w:t>1.项目效益</w:t>
        <w:br/>
        <w:t>（1）实施效益 </w:t>
        <w:br/>
        <w:t>经济效益指标：不适用。</w:t>
        <w:br/>
        <w:t>社会效益指标：评价指标“提升困难群众生活水平情况”，指标值：有效提高，实成值：完全达到预期效果。本项目通过向227名困难人员发放补助，有效提升困难群众生活水平情况，解决滞留人员急难愁盼问题。故指标完成率为100%，该指标得分为10分。</w:t>
        <w:br/>
        <w:t>生态效益指标：不适用。</w:t>
        <w:br/>
        <w:t>可持续影响指标：评价指标“推动疫情防控工作正常开展”，指标值：有效推动，实际完成值：完全达到预期效果。本项目通过向227名困难人员发放补助，有效推动疫情防控工作正常开展，维护当地社会稳定。</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群众满意度：“群众满意度”的指标值为：≥95%，通过问卷调查及村民反映，该项目对群众实际满意度值为：95%.通过设置问卷调查的方式进行考评评价，共计调查样本总量为20个样本，有效调查问卷20份。其中，统计“调查问卷”的平均值为99%。故满意度指标得分为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本项目预算执行率为100%，指标总体完成率为100%，二者之间的偏差值为0%，小于20%。因此，本项目较好地完成了年度总体目标，财政资金使用效益和效率较高。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 .我镇13个村，村委会统计符合救助人员，各村研判滞留人员信息资料，镇综治办审核，领导批准，财政所及时做好发放工作。2.职责分工，明确各部门职责，全体人员各司其职。</w:t>
        <w:br/>
        <w:t>（二）存在的问题及原因分析</w:t>
        <w:br/>
        <w:t>滞留人员，相当一部分暂时还无法回到工作岗位及家乡。这虽然是为了配合疫情防控需要的无奈之举，但对滞留人员及而言，确实意味着更大的影响。在这一背景下，对符合要求的群体发放补助，这是对民生和经济的双重保障，也是将“共克时艰”落到实处。疫情作为一场特殊灾难，给社会带来的影响，注定需要全社会的共同承担。这也是我们在疫情期间要强调“共克时艰”的原因。但是，“共克时艰”，不只是一种虚拟的情怀，更不能只是表现在口头上，而是必须通过具体的行动和利益协调来实现。存在工作不实不细的问题，在宣传时又存在方式方法过于生硬，导致群众发动难，工作开展难以持续。</w:t>
        <w:br/>
        <w:t>为解决上述问题，提出以下建议：提高思想认识。加强对疫情工作的统一领导，毫不放松抓好滞留人员工作，落实地方责任，坚决阻断疫情传播和蔓延。</w:t>
        <w:br/>
        <w:t></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